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4"/>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8505"/>
      </w:tblGrid>
      <w:tr w:rsidR="00D3014C" w:rsidRPr="001F3C93" w:rsidTr="009D1DA3">
        <w:tc>
          <w:tcPr>
            <w:tcW w:w="250" w:type="dxa"/>
          </w:tcPr>
          <w:p w:rsidR="00D3014C" w:rsidRPr="009B55D7" w:rsidRDefault="00D3014C" w:rsidP="00F23A07">
            <w:pPr>
              <w:spacing w:after="200" w:line="276" w:lineRule="auto"/>
              <w:jc w:val="center"/>
              <w:rPr>
                <w:rFonts w:ascii="Arial" w:eastAsia="Calibri" w:hAnsi="Arial" w:cs="Arial"/>
                <w:i/>
                <w:iCs/>
                <w:sz w:val="16"/>
                <w:szCs w:val="18"/>
                <w:lang w:val="es-MX" w:eastAsia="en-US"/>
              </w:rPr>
            </w:pPr>
          </w:p>
        </w:tc>
        <w:tc>
          <w:tcPr>
            <w:tcW w:w="8505" w:type="dxa"/>
          </w:tcPr>
          <w:p w:rsidR="00D3014C" w:rsidRPr="008056BA" w:rsidRDefault="00D3014C" w:rsidP="0035748E">
            <w:pPr>
              <w:spacing w:after="200" w:line="276" w:lineRule="auto"/>
              <w:rPr>
                <w:rFonts w:ascii="Arial" w:eastAsia="Calibri" w:hAnsi="Arial" w:cs="Arial"/>
                <w:iCs/>
                <w:sz w:val="16"/>
                <w:szCs w:val="18"/>
                <w:lang w:val="es-MX" w:eastAsia="en-US"/>
              </w:rPr>
            </w:pPr>
          </w:p>
        </w:tc>
      </w:tr>
      <w:tr w:rsidR="00D3014C" w:rsidRPr="009D1DA3" w:rsidTr="009D1DA3">
        <w:tc>
          <w:tcPr>
            <w:tcW w:w="250" w:type="dxa"/>
          </w:tcPr>
          <w:p w:rsidR="00D3014C" w:rsidRPr="009D1DA3" w:rsidRDefault="00D3014C" w:rsidP="009D1DA3">
            <w:pPr>
              <w:spacing w:after="200" w:line="276" w:lineRule="auto"/>
              <w:jc w:val="both"/>
              <w:rPr>
                <w:rFonts w:ascii="Arial" w:eastAsia="Calibri" w:hAnsi="Arial" w:cs="Arial"/>
                <w:iCs/>
                <w:sz w:val="22"/>
                <w:szCs w:val="22"/>
                <w:lang w:val="es-MX" w:eastAsia="en-US"/>
              </w:rPr>
            </w:pPr>
          </w:p>
        </w:tc>
        <w:tc>
          <w:tcPr>
            <w:tcW w:w="8505" w:type="dxa"/>
          </w:tcPr>
          <w:p w:rsidR="0035748E" w:rsidRDefault="0035748E" w:rsidP="009D1DA3">
            <w:pPr>
              <w:spacing w:after="200" w:line="276" w:lineRule="auto"/>
              <w:jc w:val="both"/>
              <w:rPr>
                <w:rFonts w:ascii="Arial" w:eastAsia="Calibri" w:hAnsi="Arial" w:cs="Arial"/>
                <w:b/>
                <w:iCs/>
                <w:sz w:val="22"/>
                <w:szCs w:val="22"/>
                <w:lang w:val="es-MX" w:eastAsia="en-US"/>
              </w:rPr>
            </w:pPr>
          </w:p>
          <w:p w:rsidR="0035748E" w:rsidRPr="00F15B63" w:rsidRDefault="008056BA" w:rsidP="008056BA">
            <w:pPr>
              <w:spacing w:line="276" w:lineRule="auto"/>
              <w:jc w:val="both"/>
              <w:rPr>
                <w:rFonts w:ascii="Arial" w:hAnsi="Arial" w:cs="Arial"/>
                <w:sz w:val="22"/>
                <w:szCs w:val="22"/>
              </w:rPr>
            </w:pPr>
            <w:r>
              <w:rPr>
                <w:rFonts w:ascii="Arial" w:hAnsi="Arial" w:cs="Arial"/>
                <w:sz w:val="22"/>
                <w:szCs w:val="22"/>
              </w:rPr>
              <w:t>E</w:t>
            </w:r>
            <w:r w:rsidR="0035748E" w:rsidRPr="00F15B63">
              <w:rPr>
                <w:rFonts w:ascii="Arial" w:hAnsi="Arial" w:cs="Arial"/>
                <w:sz w:val="22"/>
                <w:szCs w:val="22"/>
              </w:rPr>
              <w:t>l Lic. Jorge Zermeño Infante,  Presidente del R.  Ayuntamiento del Municipio de Torreón, Estado de Coahuila de Zaragoza a los habitantes del mismo, les hace saber:</w:t>
            </w:r>
          </w:p>
          <w:p w:rsidR="0035748E" w:rsidRPr="00F15B63" w:rsidRDefault="0035748E" w:rsidP="008056BA">
            <w:pPr>
              <w:spacing w:line="276" w:lineRule="auto"/>
              <w:jc w:val="both"/>
              <w:rPr>
                <w:rFonts w:ascii="Arial" w:hAnsi="Arial" w:cs="Arial"/>
                <w:sz w:val="22"/>
                <w:szCs w:val="22"/>
              </w:rPr>
            </w:pPr>
          </w:p>
          <w:p w:rsidR="0035748E" w:rsidRPr="00F15B63" w:rsidRDefault="0035748E" w:rsidP="008056BA">
            <w:pPr>
              <w:spacing w:line="276" w:lineRule="auto"/>
              <w:jc w:val="both"/>
              <w:rPr>
                <w:rFonts w:ascii="Arial" w:hAnsi="Arial" w:cs="Arial"/>
                <w:sz w:val="22"/>
                <w:szCs w:val="22"/>
              </w:rPr>
            </w:pPr>
            <w:r w:rsidRPr="00F15B63">
              <w:rPr>
                <w:rFonts w:ascii="Arial" w:hAnsi="Arial" w:cs="Arial"/>
                <w:sz w:val="22"/>
                <w:szCs w:val="22"/>
              </w:rPr>
              <w:t>Que el R. Ayuntamiento que preside, en el uso de la facultad que le confiere los artículos 115, fracción II, de la Constitución Política de los Estados Unidos Mexicanos;  158-C y el inciso 1, fracción I,  del artículo 158-U de la Constitución Política del Estado de Coahuila de Zaragoza. Los artículos 24, 102 fracción I, Inciso 1, 114, 175, 176, 181, 182 y 183 del Código Municipal del Estado de Coahuila de Zaragoza y por lo establecido en los artículos 118, 120 inciso a) y 121 del Reglamento Interior del Republicano Ayuntamiento de Torreón, Coa</w:t>
            </w:r>
            <w:r>
              <w:rPr>
                <w:rFonts w:ascii="Arial" w:hAnsi="Arial" w:cs="Arial"/>
                <w:sz w:val="22"/>
                <w:szCs w:val="22"/>
              </w:rPr>
              <w:t>huila de Zaragoza,  en la Cuadragésima Octava</w:t>
            </w:r>
            <w:r w:rsidRPr="00F15B63">
              <w:rPr>
                <w:rFonts w:ascii="Arial" w:hAnsi="Arial" w:cs="Arial"/>
                <w:sz w:val="22"/>
                <w:szCs w:val="22"/>
              </w:rPr>
              <w:t xml:space="preserve"> Sesión Ordinari</w:t>
            </w:r>
            <w:r>
              <w:rPr>
                <w:rFonts w:ascii="Arial" w:hAnsi="Arial" w:cs="Arial"/>
                <w:sz w:val="22"/>
                <w:szCs w:val="22"/>
              </w:rPr>
              <w:t>a de Cabildo celebrada el día 27 de noviembre de 2020</w:t>
            </w:r>
            <w:r w:rsidRPr="00F15B63">
              <w:rPr>
                <w:rFonts w:ascii="Arial" w:hAnsi="Arial" w:cs="Arial"/>
                <w:sz w:val="22"/>
                <w:szCs w:val="22"/>
              </w:rPr>
              <w:t>, aprobó la:</w:t>
            </w:r>
          </w:p>
          <w:p w:rsidR="0035748E" w:rsidRDefault="0035748E" w:rsidP="008056BA">
            <w:pPr>
              <w:spacing w:after="200" w:line="276" w:lineRule="auto"/>
              <w:jc w:val="both"/>
              <w:rPr>
                <w:rFonts w:ascii="Arial" w:eastAsia="Calibri" w:hAnsi="Arial" w:cs="Arial"/>
                <w:b/>
                <w:iCs/>
                <w:sz w:val="22"/>
                <w:szCs w:val="22"/>
                <w:lang w:val="es-MX" w:eastAsia="en-US"/>
              </w:rPr>
            </w:pPr>
          </w:p>
          <w:p w:rsidR="0035748E" w:rsidRDefault="0035748E" w:rsidP="0035748E">
            <w:pPr>
              <w:spacing w:after="200" w:line="276" w:lineRule="auto"/>
              <w:jc w:val="center"/>
              <w:rPr>
                <w:rFonts w:ascii="Arial" w:eastAsia="Calibri" w:hAnsi="Arial" w:cs="Arial"/>
                <w:b/>
                <w:iCs/>
                <w:sz w:val="22"/>
                <w:szCs w:val="22"/>
                <w:lang w:val="es-MX" w:eastAsia="en-US"/>
              </w:rPr>
            </w:pPr>
            <w:r>
              <w:rPr>
                <w:rFonts w:ascii="Arial" w:eastAsia="Calibri" w:hAnsi="Arial" w:cs="Arial"/>
                <w:b/>
                <w:iCs/>
                <w:sz w:val="22"/>
                <w:szCs w:val="22"/>
                <w:lang w:val="es-MX" w:eastAsia="en-US"/>
              </w:rPr>
              <w:t xml:space="preserve">REFORMA </w:t>
            </w:r>
            <w:r w:rsidRPr="00884250">
              <w:rPr>
                <w:rFonts w:ascii="Arial" w:eastAsia="Calibri" w:hAnsi="Arial" w:cs="Arial"/>
                <w:b/>
                <w:iCs/>
                <w:sz w:val="22"/>
                <w:szCs w:val="22"/>
                <w:lang w:val="es-MX" w:eastAsia="en-US"/>
              </w:rPr>
              <w:t xml:space="preserve">DEL REGLAMENTO </w:t>
            </w:r>
            <w:r>
              <w:rPr>
                <w:rFonts w:ascii="Arial" w:eastAsia="Calibri" w:hAnsi="Arial" w:cs="Arial"/>
                <w:b/>
                <w:iCs/>
                <w:sz w:val="22"/>
                <w:szCs w:val="22"/>
                <w:lang w:val="es-MX" w:eastAsia="en-US"/>
              </w:rPr>
              <w:t xml:space="preserve"> INTERIOR DEL REPUBLICANO AYUNTAMIENTO DE TORREÓN,</w:t>
            </w:r>
            <w:r w:rsidR="008056BA">
              <w:rPr>
                <w:rFonts w:ascii="Arial" w:eastAsia="Calibri" w:hAnsi="Arial" w:cs="Arial"/>
                <w:b/>
                <w:iCs/>
                <w:sz w:val="22"/>
                <w:szCs w:val="22"/>
                <w:lang w:val="es-MX" w:eastAsia="en-US"/>
              </w:rPr>
              <w:t xml:space="preserve"> COAHUILA DE ZARAGOZA, EN SUS ARTÍCULOS 96, 140 inciso a) , 141, 143 inciso c) y 144. </w:t>
            </w:r>
          </w:p>
          <w:p w:rsidR="008056BA" w:rsidRPr="00884250" w:rsidRDefault="008056BA" w:rsidP="0035748E">
            <w:pPr>
              <w:spacing w:after="200" w:line="276" w:lineRule="auto"/>
              <w:jc w:val="center"/>
              <w:rPr>
                <w:rFonts w:ascii="Arial" w:eastAsia="Calibri" w:hAnsi="Arial" w:cs="Arial"/>
                <w:b/>
                <w:iCs/>
                <w:sz w:val="22"/>
                <w:szCs w:val="22"/>
                <w:lang w:val="es-MX" w:eastAsia="en-US"/>
              </w:rPr>
            </w:pPr>
            <w:r>
              <w:rPr>
                <w:rFonts w:ascii="Arial" w:eastAsia="Calibri" w:hAnsi="Arial" w:cs="Arial"/>
                <w:b/>
                <w:iCs/>
                <w:sz w:val="22"/>
                <w:szCs w:val="22"/>
                <w:lang w:val="es-MX" w:eastAsia="en-US"/>
              </w:rPr>
              <w:t>ALCANCE LEGAL</w:t>
            </w:r>
          </w:p>
          <w:p w:rsidR="00D049D4" w:rsidRPr="00D049D4" w:rsidRDefault="00D049D4" w:rsidP="00D049D4">
            <w:pPr>
              <w:spacing w:line="276" w:lineRule="auto"/>
              <w:jc w:val="both"/>
              <w:rPr>
                <w:sz w:val="22"/>
                <w:szCs w:val="22"/>
              </w:rPr>
            </w:pPr>
            <w:r w:rsidRPr="00D049D4">
              <w:rPr>
                <w:rFonts w:ascii="Arial" w:hAnsi="Arial" w:cs="Arial"/>
                <w:sz w:val="22"/>
                <w:szCs w:val="22"/>
              </w:rPr>
              <w:t>Esta reforma que se está presentando tiene como objetivo principal, actualizar nuestra Reglamentación Municipal, dando certeza y certidumbre legal a todo acto y acción de gobierno. A su vez, es; dar total cumplimiento a la responsabilidad que se tiene como Administración Pública Municipal 2019-2021 al publicar y difundir en forma correcta lo que se tiene como una obligación de dar a conocer la información pública de oficio en forma precisa y correcta que toda la ciudadanía tiene el derecho a conocer.</w:t>
            </w:r>
          </w:p>
          <w:p w:rsidR="008056BA" w:rsidRDefault="008056BA" w:rsidP="009D1DA3">
            <w:pPr>
              <w:spacing w:after="200" w:line="276" w:lineRule="auto"/>
              <w:jc w:val="both"/>
              <w:rPr>
                <w:rFonts w:ascii="Arial" w:eastAsia="Calibri" w:hAnsi="Arial" w:cs="Arial"/>
                <w:b/>
                <w:iCs/>
                <w:sz w:val="22"/>
                <w:szCs w:val="22"/>
                <w:lang w:val="es-MX" w:eastAsia="en-US"/>
              </w:rPr>
            </w:pPr>
          </w:p>
          <w:p w:rsidR="007F6C5C" w:rsidRDefault="00D3014C" w:rsidP="009D1DA3">
            <w:pPr>
              <w:spacing w:after="200" w:line="276" w:lineRule="auto"/>
              <w:jc w:val="both"/>
              <w:rPr>
                <w:rFonts w:ascii="Arial" w:eastAsia="Calibri" w:hAnsi="Arial" w:cs="Arial"/>
                <w:iCs/>
                <w:sz w:val="22"/>
                <w:szCs w:val="22"/>
                <w:lang w:val="es-MX" w:eastAsia="en-US"/>
              </w:rPr>
            </w:pPr>
            <w:r w:rsidRPr="009D1DA3">
              <w:rPr>
                <w:rFonts w:ascii="Arial" w:eastAsia="Calibri" w:hAnsi="Arial" w:cs="Arial"/>
                <w:b/>
                <w:iCs/>
                <w:sz w:val="22"/>
                <w:szCs w:val="22"/>
                <w:lang w:val="es-MX" w:eastAsia="en-US"/>
              </w:rPr>
              <w:t xml:space="preserve">Artículo 96. </w:t>
            </w:r>
            <w:r w:rsidRPr="009D1DA3">
              <w:rPr>
                <w:rFonts w:ascii="Arial" w:eastAsia="Calibri" w:hAnsi="Arial" w:cs="Arial"/>
                <w:iCs/>
                <w:sz w:val="22"/>
                <w:szCs w:val="22"/>
                <w:lang w:val="es-MX" w:eastAsia="en-US"/>
              </w:rPr>
              <w:t xml:space="preserve">Para realizar sesiones de cabildo deberá convocarse previamente y por escrito a los Munícipes, por lo menos veinticuatro horas de anticipación, especificando hora, fecha, lugar y el carácter de la sesión. Se deberá adjuntar la propuesta del orden del día que será desahogado y los documentos relativos a los puntos que vayan a tratarse. Así mismo, deberá de notificarse también a la Coordinación de Asesores del Órgano de Gobierno y la </w:t>
            </w:r>
            <w:r w:rsidRPr="009D1DA3">
              <w:rPr>
                <w:rFonts w:ascii="Arial" w:eastAsia="Calibri" w:hAnsi="Arial" w:cs="Arial"/>
                <w:b/>
                <w:iCs/>
                <w:sz w:val="22"/>
                <w:szCs w:val="22"/>
                <w:lang w:val="es-MX" w:eastAsia="en-US"/>
              </w:rPr>
              <w:t>Dirección General de Desarrollo Económico e Innovación Gubernamental</w:t>
            </w:r>
            <w:r w:rsidRPr="009D1DA3">
              <w:rPr>
                <w:rFonts w:ascii="Arial" w:eastAsia="Calibri" w:hAnsi="Arial" w:cs="Arial"/>
                <w:iCs/>
                <w:sz w:val="22"/>
                <w:szCs w:val="22"/>
                <w:lang w:val="es-MX" w:eastAsia="en-US"/>
              </w:rPr>
              <w:t xml:space="preserve"> a fin de que la convocatoria y los documentos relativos a la sesión se puedan entregar forma digital o a través </w:t>
            </w:r>
          </w:p>
          <w:p w:rsidR="007F6C5C" w:rsidRDefault="007F6C5C" w:rsidP="009D1DA3">
            <w:pPr>
              <w:spacing w:after="200" w:line="276" w:lineRule="auto"/>
              <w:jc w:val="both"/>
              <w:rPr>
                <w:rFonts w:ascii="Arial" w:eastAsia="Calibri" w:hAnsi="Arial" w:cs="Arial"/>
                <w:iCs/>
                <w:sz w:val="22"/>
                <w:szCs w:val="22"/>
                <w:lang w:val="es-MX" w:eastAsia="en-US"/>
              </w:rPr>
            </w:pPr>
          </w:p>
          <w:p w:rsidR="00D3014C" w:rsidRPr="009D1DA3" w:rsidRDefault="00D3014C" w:rsidP="009D1DA3">
            <w:pPr>
              <w:spacing w:after="200" w:line="276" w:lineRule="auto"/>
              <w:jc w:val="both"/>
              <w:rPr>
                <w:rFonts w:ascii="Arial" w:eastAsia="Calibri" w:hAnsi="Arial" w:cs="Arial"/>
                <w:iCs/>
                <w:sz w:val="22"/>
                <w:szCs w:val="22"/>
                <w:lang w:val="es-MX" w:eastAsia="en-US"/>
              </w:rPr>
            </w:pPr>
            <w:proofErr w:type="gramStart"/>
            <w:r w:rsidRPr="009D1DA3">
              <w:rPr>
                <w:rFonts w:ascii="Arial" w:eastAsia="Calibri" w:hAnsi="Arial" w:cs="Arial"/>
                <w:iCs/>
                <w:sz w:val="22"/>
                <w:szCs w:val="22"/>
                <w:lang w:val="es-MX" w:eastAsia="en-US"/>
              </w:rPr>
              <w:t>del</w:t>
            </w:r>
            <w:proofErr w:type="gramEnd"/>
            <w:r w:rsidRPr="009D1DA3">
              <w:rPr>
                <w:rFonts w:ascii="Arial" w:eastAsia="Calibri" w:hAnsi="Arial" w:cs="Arial"/>
                <w:iCs/>
                <w:sz w:val="22"/>
                <w:szCs w:val="22"/>
                <w:lang w:val="es-MX" w:eastAsia="en-US"/>
              </w:rPr>
              <w:t xml:space="preserve"> monitor de cabildo conforme al procedimiento establecido en el presente Reglamento.</w:t>
            </w:r>
          </w:p>
        </w:tc>
      </w:tr>
      <w:tr w:rsidR="00D3014C" w:rsidRPr="009D1DA3" w:rsidTr="009D1DA3">
        <w:tc>
          <w:tcPr>
            <w:tcW w:w="250" w:type="dxa"/>
          </w:tcPr>
          <w:p w:rsidR="00D3014C" w:rsidRPr="009D1DA3" w:rsidRDefault="00D3014C" w:rsidP="009D1DA3">
            <w:pPr>
              <w:numPr>
                <w:ilvl w:val="0"/>
                <w:numId w:val="1"/>
              </w:numPr>
              <w:spacing w:after="200" w:line="276" w:lineRule="auto"/>
              <w:contextualSpacing/>
              <w:jc w:val="both"/>
              <w:rPr>
                <w:rFonts w:ascii="Arial" w:eastAsia="Calibri" w:hAnsi="Arial" w:cs="Arial"/>
                <w:b/>
                <w:iCs/>
                <w:sz w:val="22"/>
                <w:szCs w:val="22"/>
                <w:lang w:val="es-MX" w:eastAsia="en-US"/>
              </w:rPr>
            </w:pPr>
          </w:p>
        </w:tc>
        <w:tc>
          <w:tcPr>
            <w:tcW w:w="8505" w:type="dxa"/>
          </w:tcPr>
          <w:p w:rsidR="00D3014C" w:rsidRPr="009D1DA3" w:rsidRDefault="00D3014C" w:rsidP="009D1DA3">
            <w:pPr>
              <w:spacing w:after="200" w:line="276" w:lineRule="auto"/>
              <w:jc w:val="both"/>
              <w:rPr>
                <w:rFonts w:ascii="Arial" w:eastAsia="Calibri" w:hAnsi="Arial" w:cs="Arial"/>
                <w:b/>
                <w:iCs/>
                <w:sz w:val="22"/>
                <w:szCs w:val="22"/>
                <w:lang w:val="es-MX" w:eastAsia="en-US"/>
              </w:rPr>
            </w:pPr>
            <w:r w:rsidRPr="009D1DA3">
              <w:rPr>
                <w:rFonts w:ascii="Arial" w:eastAsia="Calibri" w:hAnsi="Arial" w:cs="Arial"/>
                <w:b/>
                <w:iCs/>
                <w:sz w:val="22"/>
                <w:szCs w:val="22"/>
                <w:lang w:val="es-MX" w:eastAsia="en-US"/>
              </w:rPr>
              <w:t xml:space="preserve">Artículo </w:t>
            </w:r>
            <w:proofErr w:type="gramStart"/>
            <w:r w:rsidRPr="009D1DA3">
              <w:rPr>
                <w:rFonts w:ascii="Arial" w:eastAsia="Calibri" w:hAnsi="Arial" w:cs="Arial"/>
                <w:b/>
                <w:iCs/>
                <w:sz w:val="22"/>
                <w:szCs w:val="22"/>
                <w:lang w:val="es-MX" w:eastAsia="en-US"/>
              </w:rPr>
              <w:t>140 …</w:t>
            </w:r>
            <w:proofErr w:type="gramEnd"/>
            <w:r w:rsidRPr="009D1DA3">
              <w:rPr>
                <w:rFonts w:ascii="Arial" w:eastAsia="Calibri" w:hAnsi="Arial" w:cs="Arial"/>
                <w:b/>
                <w:iCs/>
                <w:sz w:val="22"/>
                <w:szCs w:val="22"/>
                <w:lang w:val="es-MX" w:eastAsia="en-US"/>
              </w:rPr>
              <w:t>…..</w:t>
            </w:r>
          </w:p>
          <w:p w:rsidR="00D3014C" w:rsidRPr="009D1DA3" w:rsidRDefault="00D3014C" w:rsidP="009D1DA3">
            <w:pPr>
              <w:numPr>
                <w:ilvl w:val="0"/>
                <w:numId w:val="2"/>
              </w:numPr>
              <w:spacing w:after="200" w:line="276" w:lineRule="auto"/>
              <w:contextualSpacing/>
              <w:jc w:val="both"/>
              <w:rPr>
                <w:rFonts w:ascii="Arial" w:eastAsia="Calibri" w:hAnsi="Arial" w:cs="Arial"/>
                <w:b/>
                <w:iCs/>
                <w:sz w:val="22"/>
                <w:szCs w:val="22"/>
                <w:lang w:val="es-MX" w:eastAsia="en-US"/>
              </w:rPr>
            </w:pPr>
            <w:r w:rsidRPr="009D1DA3">
              <w:rPr>
                <w:rFonts w:ascii="Arial" w:eastAsia="Calibri" w:hAnsi="Arial" w:cs="Arial"/>
                <w:b/>
                <w:iCs/>
                <w:sz w:val="22"/>
                <w:szCs w:val="22"/>
                <w:lang w:val="es-MX" w:eastAsia="en-US"/>
              </w:rPr>
              <w:t xml:space="preserve">Sesiones de Cabildo; </w:t>
            </w:r>
            <w:r w:rsidRPr="009D1DA3">
              <w:rPr>
                <w:rFonts w:ascii="Arial" w:eastAsia="Calibri" w:hAnsi="Arial" w:cs="Arial"/>
                <w:iCs/>
                <w:sz w:val="22"/>
                <w:szCs w:val="22"/>
                <w:lang w:val="es-MX" w:eastAsia="en-US"/>
              </w:rPr>
              <w:t xml:space="preserve">que estará subdividido en dos sub apartados: el de sesiones, en el cual contendrá la información generada en cada una de las sesiones celebradas durante la administración en funciones, mismas que estarán ordenadas en forma cronológica; y el de la próxima Sesión de Cabildo, exponiendo la Convocatoria con el orden del día, así como toda la información necesaria para el desahogo de dicha Sesión, lo anterior deberá de realizarse con al menos 24 horas de anticipación a la fecha la sesión y éste apartado solo tendrá acceso los Ediles, para lo cual, la </w:t>
            </w:r>
            <w:r w:rsidRPr="009D1DA3">
              <w:rPr>
                <w:rFonts w:ascii="Arial" w:eastAsia="Calibri" w:hAnsi="Arial" w:cs="Arial"/>
                <w:b/>
                <w:iCs/>
                <w:sz w:val="22"/>
                <w:szCs w:val="22"/>
                <w:lang w:val="es-MX" w:eastAsia="en-US"/>
              </w:rPr>
              <w:t>Dirección General de Desarrollo Económico e Innovación Gubernamental</w:t>
            </w:r>
            <w:r w:rsidRPr="009D1DA3">
              <w:rPr>
                <w:rFonts w:ascii="Arial" w:eastAsia="Calibri" w:hAnsi="Arial" w:cs="Arial"/>
                <w:iCs/>
                <w:sz w:val="22"/>
                <w:szCs w:val="22"/>
                <w:lang w:val="es-MX" w:eastAsia="en-US"/>
              </w:rPr>
              <w:t xml:space="preserve"> generará la plataforma técnica necesaria para tal efecto.</w:t>
            </w:r>
          </w:p>
        </w:tc>
      </w:tr>
      <w:tr w:rsidR="00D3014C" w:rsidRPr="009D1DA3" w:rsidTr="009D1DA3">
        <w:tc>
          <w:tcPr>
            <w:tcW w:w="250" w:type="dxa"/>
          </w:tcPr>
          <w:p w:rsidR="00D3014C" w:rsidRPr="009D1DA3" w:rsidRDefault="00D3014C" w:rsidP="009D1DA3">
            <w:pPr>
              <w:spacing w:after="200" w:line="276" w:lineRule="auto"/>
              <w:jc w:val="both"/>
              <w:rPr>
                <w:rFonts w:ascii="Arial" w:eastAsia="Calibri" w:hAnsi="Arial" w:cs="Arial"/>
                <w:iCs/>
                <w:sz w:val="22"/>
                <w:szCs w:val="22"/>
                <w:lang w:val="es-MX" w:eastAsia="en-US"/>
              </w:rPr>
            </w:pPr>
          </w:p>
        </w:tc>
        <w:tc>
          <w:tcPr>
            <w:tcW w:w="8505" w:type="dxa"/>
          </w:tcPr>
          <w:p w:rsidR="00D3014C" w:rsidRPr="009D1DA3" w:rsidRDefault="00D3014C" w:rsidP="009D1DA3">
            <w:pPr>
              <w:spacing w:after="200" w:line="276" w:lineRule="auto"/>
              <w:jc w:val="both"/>
              <w:rPr>
                <w:rFonts w:ascii="Arial" w:eastAsia="Calibri" w:hAnsi="Arial" w:cs="Arial"/>
                <w:b/>
                <w:iCs/>
                <w:sz w:val="22"/>
                <w:szCs w:val="22"/>
                <w:lang w:val="es-MX" w:eastAsia="en-US"/>
              </w:rPr>
            </w:pPr>
            <w:r w:rsidRPr="009D1DA3">
              <w:rPr>
                <w:rFonts w:ascii="Arial" w:eastAsia="Calibri" w:hAnsi="Arial" w:cs="Arial"/>
                <w:b/>
                <w:iCs/>
                <w:sz w:val="22"/>
                <w:szCs w:val="22"/>
                <w:lang w:val="es-MX" w:eastAsia="en-US"/>
              </w:rPr>
              <w:t xml:space="preserve">Artículo 141. </w:t>
            </w:r>
            <w:r w:rsidRPr="009D1DA3">
              <w:rPr>
                <w:rFonts w:ascii="Arial" w:eastAsia="Calibri" w:hAnsi="Arial" w:cs="Arial"/>
                <w:iCs/>
                <w:sz w:val="22"/>
                <w:szCs w:val="22"/>
                <w:lang w:val="es-MX" w:eastAsia="en-US"/>
              </w:rPr>
              <w:t xml:space="preserve">La información del Monitor de Cabildo, será coordinada por el Titular de la Coordinación de Asesores del órgano de Gobierno en conjunto con cada uno de los ediles, quienes le proporcionarán la información requerida para ello, y con apoyo de la </w:t>
            </w:r>
            <w:r w:rsidRPr="009D1DA3">
              <w:rPr>
                <w:rFonts w:ascii="Arial" w:eastAsia="Calibri" w:hAnsi="Arial" w:cs="Arial"/>
                <w:b/>
                <w:iCs/>
                <w:sz w:val="22"/>
                <w:szCs w:val="22"/>
                <w:lang w:val="es-MX" w:eastAsia="en-US"/>
              </w:rPr>
              <w:t>Dirección General de Desarrollo Económico e Innovación Gubernamental</w:t>
            </w:r>
            <w:r w:rsidRPr="009D1DA3">
              <w:rPr>
                <w:rFonts w:ascii="Arial" w:eastAsia="Calibri" w:hAnsi="Arial" w:cs="Arial"/>
                <w:iCs/>
                <w:sz w:val="22"/>
                <w:szCs w:val="22"/>
                <w:lang w:val="es-MX" w:eastAsia="en-US"/>
              </w:rPr>
              <w:t xml:space="preserve"> de manera sistemática y deberá ser actualizada conforme a los siguientes plazos:</w:t>
            </w:r>
          </w:p>
        </w:tc>
      </w:tr>
      <w:tr w:rsidR="00D3014C" w:rsidRPr="009D1DA3" w:rsidTr="009D1DA3">
        <w:tc>
          <w:tcPr>
            <w:tcW w:w="250" w:type="dxa"/>
          </w:tcPr>
          <w:p w:rsidR="00D3014C" w:rsidRPr="009D1DA3" w:rsidRDefault="00D3014C" w:rsidP="009D1DA3">
            <w:pPr>
              <w:spacing w:after="200" w:line="276" w:lineRule="auto"/>
              <w:jc w:val="both"/>
              <w:rPr>
                <w:rFonts w:ascii="Arial" w:eastAsia="Calibri" w:hAnsi="Arial" w:cs="Arial"/>
                <w:iCs/>
                <w:sz w:val="22"/>
                <w:szCs w:val="22"/>
                <w:lang w:val="es-MX" w:eastAsia="en-US"/>
              </w:rPr>
            </w:pPr>
          </w:p>
        </w:tc>
        <w:tc>
          <w:tcPr>
            <w:tcW w:w="8505" w:type="dxa"/>
          </w:tcPr>
          <w:p w:rsidR="00D3014C" w:rsidRPr="009D1DA3" w:rsidRDefault="00D3014C" w:rsidP="009D1DA3">
            <w:pPr>
              <w:spacing w:after="200" w:line="276" w:lineRule="auto"/>
              <w:jc w:val="both"/>
              <w:rPr>
                <w:rFonts w:ascii="Arial" w:eastAsia="Calibri" w:hAnsi="Arial" w:cs="Arial"/>
                <w:iCs/>
                <w:sz w:val="22"/>
                <w:szCs w:val="22"/>
                <w:lang w:val="es-MX" w:eastAsia="en-US"/>
              </w:rPr>
            </w:pPr>
            <w:r w:rsidRPr="009D1DA3">
              <w:rPr>
                <w:rFonts w:ascii="Arial" w:eastAsia="Calibri" w:hAnsi="Arial" w:cs="Arial"/>
                <w:b/>
                <w:iCs/>
                <w:sz w:val="22"/>
                <w:szCs w:val="22"/>
                <w:lang w:val="es-MX" w:eastAsia="en-US"/>
              </w:rPr>
              <w:t xml:space="preserve">Artículo 143. </w:t>
            </w:r>
            <w:r w:rsidRPr="009D1DA3">
              <w:rPr>
                <w:rFonts w:ascii="Arial" w:eastAsia="Calibri" w:hAnsi="Arial" w:cs="Arial"/>
                <w:iCs/>
                <w:sz w:val="22"/>
                <w:szCs w:val="22"/>
                <w:lang w:val="es-MX" w:eastAsia="en-US"/>
              </w:rPr>
              <w:t>La Unidad de Información de la Coordinación de Asesores del órgano de Gobierno, tendrá las siguientes facultades y obligaciones:</w:t>
            </w:r>
          </w:p>
          <w:p w:rsidR="00D3014C" w:rsidRPr="009D1DA3" w:rsidRDefault="00D3014C" w:rsidP="009D1DA3">
            <w:pPr>
              <w:spacing w:after="200" w:line="276" w:lineRule="auto"/>
              <w:jc w:val="both"/>
              <w:rPr>
                <w:rFonts w:ascii="Arial" w:eastAsia="Calibri" w:hAnsi="Arial" w:cs="Arial"/>
                <w:iCs/>
                <w:sz w:val="22"/>
                <w:szCs w:val="22"/>
                <w:lang w:val="es-MX" w:eastAsia="en-US"/>
              </w:rPr>
            </w:pPr>
            <w:r w:rsidRPr="009D1DA3">
              <w:rPr>
                <w:rFonts w:ascii="Arial" w:eastAsia="Calibri" w:hAnsi="Arial" w:cs="Arial"/>
                <w:iCs/>
                <w:sz w:val="22"/>
                <w:szCs w:val="22"/>
                <w:lang w:val="es-MX" w:eastAsia="en-US"/>
              </w:rPr>
              <w:t>a)……</w:t>
            </w:r>
          </w:p>
          <w:p w:rsidR="00D3014C" w:rsidRPr="009D1DA3" w:rsidRDefault="00D3014C" w:rsidP="009D1DA3">
            <w:pPr>
              <w:spacing w:after="200" w:line="276" w:lineRule="auto"/>
              <w:jc w:val="both"/>
              <w:rPr>
                <w:rFonts w:ascii="Arial" w:eastAsia="Calibri" w:hAnsi="Arial" w:cs="Arial"/>
                <w:iCs/>
                <w:sz w:val="22"/>
                <w:szCs w:val="22"/>
                <w:lang w:val="es-MX" w:eastAsia="en-US"/>
              </w:rPr>
            </w:pPr>
            <w:r w:rsidRPr="009D1DA3">
              <w:rPr>
                <w:rFonts w:ascii="Arial" w:eastAsia="Calibri" w:hAnsi="Arial" w:cs="Arial"/>
                <w:iCs/>
                <w:sz w:val="22"/>
                <w:szCs w:val="22"/>
                <w:lang w:val="es-MX" w:eastAsia="en-US"/>
              </w:rPr>
              <w:t>b)……</w:t>
            </w:r>
          </w:p>
          <w:p w:rsidR="00D3014C" w:rsidRPr="009D1DA3" w:rsidRDefault="00D3014C" w:rsidP="009D1DA3">
            <w:pPr>
              <w:spacing w:after="200" w:line="276" w:lineRule="auto"/>
              <w:jc w:val="both"/>
              <w:rPr>
                <w:rFonts w:ascii="Arial" w:eastAsia="Calibri" w:hAnsi="Arial" w:cs="Arial"/>
                <w:iCs/>
                <w:sz w:val="22"/>
                <w:szCs w:val="22"/>
                <w:lang w:val="es-MX" w:eastAsia="en-US"/>
              </w:rPr>
            </w:pPr>
            <w:r w:rsidRPr="009D1DA3">
              <w:rPr>
                <w:rFonts w:ascii="Arial" w:eastAsia="Calibri" w:hAnsi="Arial" w:cs="Arial"/>
                <w:b/>
                <w:iCs/>
                <w:sz w:val="22"/>
                <w:szCs w:val="22"/>
                <w:lang w:val="es-MX" w:eastAsia="en-US"/>
              </w:rPr>
              <w:t xml:space="preserve">c) </w:t>
            </w:r>
            <w:r w:rsidRPr="009D1DA3">
              <w:rPr>
                <w:rFonts w:ascii="Arial" w:eastAsia="Calibri" w:hAnsi="Arial" w:cs="Arial"/>
                <w:iCs/>
                <w:sz w:val="22"/>
                <w:szCs w:val="22"/>
                <w:lang w:val="es-MX" w:eastAsia="en-US"/>
              </w:rPr>
              <w:t>Proporcionar a los ediles, en coordinación con</w:t>
            </w:r>
          </w:p>
          <w:p w:rsidR="00D3014C" w:rsidRPr="009D1DA3" w:rsidRDefault="00D3014C" w:rsidP="009D1DA3">
            <w:pPr>
              <w:spacing w:after="200" w:line="276" w:lineRule="auto"/>
              <w:jc w:val="both"/>
              <w:rPr>
                <w:rFonts w:ascii="Arial" w:eastAsia="Calibri" w:hAnsi="Arial" w:cs="Arial"/>
                <w:iCs/>
                <w:sz w:val="22"/>
                <w:szCs w:val="22"/>
                <w:lang w:val="es-MX" w:eastAsia="en-US"/>
              </w:rPr>
            </w:pPr>
            <w:proofErr w:type="gramStart"/>
            <w:r w:rsidRPr="009D1DA3">
              <w:rPr>
                <w:rFonts w:ascii="Arial" w:eastAsia="Calibri" w:hAnsi="Arial" w:cs="Arial"/>
                <w:iCs/>
                <w:sz w:val="22"/>
                <w:szCs w:val="22"/>
                <w:lang w:val="es-MX" w:eastAsia="en-US"/>
              </w:rPr>
              <w:t>la</w:t>
            </w:r>
            <w:proofErr w:type="gramEnd"/>
            <w:r w:rsidRPr="009D1DA3">
              <w:rPr>
                <w:rFonts w:ascii="Arial" w:eastAsia="Calibri" w:hAnsi="Arial" w:cs="Arial"/>
                <w:iCs/>
                <w:sz w:val="22"/>
                <w:szCs w:val="22"/>
                <w:lang w:val="es-MX" w:eastAsia="en-US"/>
              </w:rPr>
              <w:t xml:space="preserve"> </w:t>
            </w:r>
            <w:r w:rsidRPr="009D1DA3">
              <w:rPr>
                <w:rFonts w:ascii="Arial" w:eastAsia="Calibri" w:hAnsi="Arial" w:cs="Arial"/>
                <w:b/>
                <w:iCs/>
                <w:sz w:val="22"/>
                <w:szCs w:val="22"/>
                <w:lang w:val="es-MX" w:eastAsia="en-US"/>
              </w:rPr>
              <w:t>Dirección General de Desarrollo Económico e Innovación Gubernamental</w:t>
            </w:r>
            <w:r w:rsidRPr="009D1DA3">
              <w:rPr>
                <w:rFonts w:ascii="Arial" w:eastAsia="Calibri" w:hAnsi="Arial" w:cs="Arial"/>
                <w:iCs/>
                <w:sz w:val="22"/>
                <w:szCs w:val="22"/>
                <w:lang w:val="es-MX" w:eastAsia="en-US"/>
              </w:rPr>
              <w:t>, la asesoría y las herramientas necesarias para el buen funcionamiento del Monitor de Cabildo.</w:t>
            </w:r>
          </w:p>
        </w:tc>
      </w:tr>
      <w:tr w:rsidR="00D3014C" w:rsidRPr="009D1DA3" w:rsidTr="009D1DA3">
        <w:tc>
          <w:tcPr>
            <w:tcW w:w="250" w:type="dxa"/>
          </w:tcPr>
          <w:p w:rsidR="00D3014C" w:rsidRPr="009D1DA3" w:rsidRDefault="00D3014C" w:rsidP="009D1DA3">
            <w:pPr>
              <w:spacing w:after="200" w:line="276" w:lineRule="auto"/>
              <w:jc w:val="both"/>
              <w:rPr>
                <w:rFonts w:ascii="Arial" w:eastAsia="Calibri" w:hAnsi="Arial" w:cs="Arial"/>
                <w:iCs/>
                <w:sz w:val="22"/>
                <w:szCs w:val="22"/>
                <w:lang w:val="es-MX" w:eastAsia="en-US"/>
              </w:rPr>
            </w:pPr>
          </w:p>
        </w:tc>
        <w:tc>
          <w:tcPr>
            <w:tcW w:w="8505" w:type="dxa"/>
          </w:tcPr>
          <w:p w:rsidR="00D3014C" w:rsidRPr="009D1DA3" w:rsidRDefault="00D3014C" w:rsidP="009D1DA3">
            <w:pPr>
              <w:spacing w:after="200" w:line="276" w:lineRule="auto"/>
              <w:jc w:val="both"/>
              <w:rPr>
                <w:rFonts w:ascii="Arial" w:eastAsia="Calibri" w:hAnsi="Arial" w:cs="Arial"/>
                <w:b/>
                <w:iCs/>
                <w:sz w:val="22"/>
                <w:szCs w:val="22"/>
                <w:lang w:val="es-MX" w:eastAsia="en-US"/>
              </w:rPr>
            </w:pPr>
            <w:r w:rsidRPr="009D1DA3">
              <w:rPr>
                <w:rFonts w:ascii="Arial" w:eastAsia="Calibri" w:hAnsi="Arial" w:cs="Arial"/>
                <w:b/>
                <w:iCs/>
                <w:sz w:val="22"/>
                <w:szCs w:val="22"/>
                <w:lang w:val="es-MX" w:eastAsia="en-US"/>
              </w:rPr>
              <w:t>Artículo 144. La Dirección General de Desarrollo Económico e Innovación Gubernamental</w:t>
            </w:r>
            <w:r w:rsidRPr="009D1DA3">
              <w:rPr>
                <w:rFonts w:ascii="Arial" w:eastAsia="Calibri" w:hAnsi="Arial" w:cs="Arial"/>
                <w:iCs/>
                <w:sz w:val="22"/>
                <w:szCs w:val="22"/>
                <w:lang w:val="es-MX" w:eastAsia="en-US"/>
              </w:rPr>
              <w:t>, tendrá las siguientes facultades y obligaciones:</w:t>
            </w:r>
          </w:p>
        </w:tc>
      </w:tr>
    </w:tbl>
    <w:p w:rsidR="003663C4" w:rsidRDefault="003663C4" w:rsidP="009D1DA3">
      <w:pPr>
        <w:jc w:val="both"/>
        <w:rPr>
          <w:sz w:val="22"/>
          <w:szCs w:val="22"/>
        </w:rPr>
      </w:pPr>
    </w:p>
    <w:p w:rsidR="008056BA" w:rsidRDefault="008056BA" w:rsidP="008056BA">
      <w:pPr>
        <w:jc w:val="center"/>
        <w:rPr>
          <w:rFonts w:ascii="Arial" w:eastAsia="Calibri" w:hAnsi="Arial" w:cs="Arial"/>
          <w:b/>
          <w:iCs/>
          <w:sz w:val="22"/>
          <w:szCs w:val="22"/>
        </w:rPr>
      </w:pPr>
    </w:p>
    <w:p w:rsidR="008056BA" w:rsidRDefault="008056BA" w:rsidP="008056BA">
      <w:pPr>
        <w:jc w:val="center"/>
        <w:rPr>
          <w:rFonts w:ascii="Arial" w:eastAsia="Calibri" w:hAnsi="Arial" w:cs="Arial"/>
          <w:b/>
          <w:iCs/>
          <w:sz w:val="22"/>
          <w:szCs w:val="22"/>
        </w:rPr>
      </w:pPr>
    </w:p>
    <w:p w:rsidR="008056BA" w:rsidRDefault="008056BA" w:rsidP="008056BA">
      <w:pPr>
        <w:jc w:val="center"/>
        <w:rPr>
          <w:rFonts w:ascii="Arial" w:eastAsia="Calibri" w:hAnsi="Arial" w:cs="Arial"/>
          <w:b/>
          <w:iCs/>
          <w:sz w:val="22"/>
          <w:szCs w:val="22"/>
        </w:rPr>
      </w:pPr>
      <w:r w:rsidRPr="005546A2">
        <w:rPr>
          <w:rFonts w:ascii="Arial" w:eastAsia="Calibri" w:hAnsi="Arial" w:cs="Arial"/>
          <w:b/>
          <w:iCs/>
          <w:sz w:val="22"/>
          <w:szCs w:val="22"/>
        </w:rPr>
        <w:t>TRANSITORIO</w:t>
      </w:r>
      <w:r>
        <w:rPr>
          <w:rFonts w:ascii="Arial" w:eastAsia="Calibri" w:hAnsi="Arial" w:cs="Arial"/>
          <w:b/>
          <w:iCs/>
          <w:sz w:val="22"/>
          <w:szCs w:val="22"/>
        </w:rPr>
        <w:t>S</w:t>
      </w:r>
    </w:p>
    <w:p w:rsidR="007F6C5C" w:rsidRDefault="007F6C5C" w:rsidP="008056BA">
      <w:pPr>
        <w:spacing w:line="276" w:lineRule="auto"/>
        <w:jc w:val="both"/>
        <w:rPr>
          <w:rFonts w:ascii="Arial" w:hAnsi="Arial" w:cs="Arial"/>
          <w:b/>
          <w:iCs/>
          <w:sz w:val="22"/>
          <w:szCs w:val="22"/>
          <w:lang w:val="es-MX"/>
        </w:rPr>
      </w:pPr>
      <w:bookmarkStart w:id="0" w:name="_GoBack"/>
      <w:bookmarkEnd w:id="0"/>
    </w:p>
    <w:p w:rsidR="008056BA" w:rsidRPr="005546A2" w:rsidRDefault="008056BA" w:rsidP="008056BA">
      <w:pPr>
        <w:spacing w:line="276" w:lineRule="auto"/>
        <w:jc w:val="both"/>
        <w:rPr>
          <w:sz w:val="22"/>
          <w:szCs w:val="22"/>
        </w:rPr>
      </w:pPr>
      <w:r w:rsidRPr="00884250">
        <w:rPr>
          <w:rFonts w:ascii="Arial" w:hAnsi="Arial" w:cs="Arial"/>
          <w:b/>
          <w:iCs/>
          <w:sz w:val="22"/>
          <w:szCs w:val="22"/>
          <w:lang w:val="es-MX"/>
        </w:rPr>
        <w:t>PRIMERO.-</w:t>
      </w:r>
      <w:r w:rsidRPr="00884250">
        <w:rPr>
          <w:rFonts w:ascii="Arial" w:hAnsi="Arial" w:cs="Arial"/>
          <w:iCs/>
          <w:sz w:val="22"/>
          <w:szCs w:val="22"/>
          <w:lang w:val="es-MX"/>
        </w:rPr>
        <w:t xml:space="preserve"> La presente reforma entrara en vigor al día siguiente de su pub</w:t>
      </w:r>
      <w:r>
        <w:rPr>
          <w:rFonts w:ascii="Arial" w:hAnsi="Arial" w:cs="Arial"/>
          <w:iCs/>
          <w:sz w:val="22"/>
          <w:szCs w:val="22"/>
          <w:lang w:val="es-MX"/>
        </w:rPr>
        <w:t xml:space="preserve">licación en la Gaceta Municipal </w:t>
      </w:r>
      <w:r w:rsidRPr="005546A2">
        <w:rPr>
          <w:rFonts w:ascii="Arial" w:eastAsia="Calibri" w:hAnsi="Arial" w:cs="Arial"/>
          <w:iCs/>
          <w:sz w:val="22"/>
          <w:szCs w:val="22"/>
        </w:rPr>
        <w:t>a través de su versión electrónica que estará disponible en el portal de internet del Ayuntamiento www.torreon.gob.mx.</w:t>
      </w:r>
    </w:p>
    <w:p w:rsidR="008056BA" w:rsidRPr="00884250" w:rsidRDefault="008056BA" w:rsidP="008056BA">
      <w:pPr>
        <w:spacing w:line="276" w:lineRule="auto"/>
        <w:jc w:val="both"/>
        <w:rPr>
          <w:rFonts w:ascii="Arial" w:hAnsi="Arial" w:cs="Arial"/>
          <w:iCs/>
          <w:sz w:val="22"/>
          <w:szCs w:val="22"/>
          <w:lang w:val="es-MX"/>
        </w:rPr>
      </w:pPr>
    </w:p>
    <w:p w:rsidR="008056BA" w:rsidRPr="00884250" w:rsidRDefault="008056BA" w:rsidP="008056BA">
      <w:pPr>
        <w:spacing w:line="276" w:lineRule="auto"/>
        <w:jc w:val="both"/>
        <w:rPr>
          <w:rFonts w:ascii="Arial" w:hAnsi="Arial" w:cs="Arial"/>
          <w:iCs/>
          <w:sz w:val="22"/>
          <w:szCs w:val="22"/>
          <w:lang w:val="es-MX"/>
        </w:rPr>
      </w:pPr>
      <w:r w:rsidRPr="00884250">
        <w:rPr>
          <w:rFonts w:ascii="Arial" w:hAnsi="Arial" w:cs="Arial"/>
          <w:b/>
          <w:iCs/>
          <w:sz w:val="22"/>
          <w:szCs w:val="22"/>
          <w:lang w:val="es-MX"/>
        </w:rPr>
        <w:t>SEGUNDO.-</w:t>
      </w:r>
      <w:r w:rsidRPr="00884250">
        <w:rPr>
          <w:rFonts w:ascii="Arial" w:hAnsi="Arial" w:cs="Arial"/>
          <w:iCs/>
          <w:sz w:val="22"/>
          <w:szCs w:val="22"/>
          <w:lang w:val="es-MX"/>
        </w:rPr>
        <w:t xml:space="preserve"> Se instruye al Secretario del Republicano Ayuntamiento para que solicite la publicación respectiva en el Periódico Oficial del Gobierno del Estado. </w:t>
      </w:r>
    </w:p>
    <w:p w:rsidR="008056BA" w:rsidRPr="00884250" w:rsidRDefault="008056BA" w:rsidP="008056BA">
      <w:pPr>
        <w:spacing w:line="276" w:lineRule="auto"/>
        <w:jc w:val="both"/>
        <w:rPr>
          <w:rFonts w:ascii="Arial" w:hAnsi="Arial" w:cs="Arial"/>
          <w:iCs/>
          <w:sz w:val="22"/>
          <w:szCs w:val="22"/>
          <w:lang w:val="es-MX"/>
        </w:rPr>
      </w:pPr>
    </w:p>
    <w:p w:rsidR="008056BA" w:rsidRDefault="008056BA" w:rsidP="008056BA">
      <w:pPr>
        <w:spacing w:line="276" w:lineRule="auto"/>
        <w:rPr>
          <w:rFonts w:ascii="Arial" w:hAnsi="Arial" w:cs="Arial"/>
          <w:iCs/>
          <w:sz w:val="22"/>
          <w:szCs w:val="22"/>
          <w:lang w:val="es-MX"/>
        </w:rPr>
      </w:pPr>
      <w:r>
        <w:rPr>
          <w:rFonts w:ascii="Arial" w:hAnsi="Arial" w:cs="Arial"/>
          <w:b/>
          <w:iCs/>
          <w:sz w:val="22"/>
          <w:szCs w:val="22"/>
          <w:lang w:val="es-MX"/>
        </w:rPr>
        <w:t>TERCERO</w:t>
      </w:r>
      <w:r w:rsidRPr="00884250">
        <w:rPr>
          <w:rFonts w:ascii="Arial" w:hAnsi="Arial" w:cs="Arial"/>
          <w:b/>
          <w:iCs/>
          <w:sz w:val="22"/>
          <w:szCs w:val="22"/>
          <w:lang w:val="es-MX"/>
        </w:rPr>
        <w:t>.-</w:t>
      </w:r>
      <w:r w:rsidRPr="00884250">
        <w:rPr>
          <w:rFonts w:ascii="Arial" w:hAnsi="Arial" w:cs="Arial"/>
          <w:iCs/>
          <w:sz w:val="22"/>
          <w:szCs w:val="22"/>
          <w:lang w:val="es-MX"/>
        </w:rPr>
        <w:t xml:space="preserve"> Se derogan todas las disposiciones administrativas reglamentarias que se opongan la presente reforma.</w:t>
      </w:r>
    </w:p>
    <w:p w:rsidR="008056BA" w:rsidRDefault="008056BA" w:rsidP="008056BA">
      <w:pPr>
        <w:spacing w:line="360" w:lineRule="auto"/>
        <w:jc w:val="center"/>
        <w:rPr>
          <w:rFonts w:ascii="Arial" w:hAnsi="Arial" w:cs="Arial"/>
          <w:b/>
          <w:sz w:val="22"/>
          <w:szCs w:val="22"/>
        </w:rPr>
      </w:pPr>
    </w:p>
    <w:p w:rsidR="008056BA" w:rsidRPr="00F15B63" w:rsidRDefault="008056BA" w:rsidP="008056BA">
      <w:pPr>
        <w:spacing w:line="360" w:lineRule="auto"/>
        <w:jc w:val="center"/>
        <w:rPr>
          <w:rFonts w:ascii="Arial" w:hAnsi="Arial" w:cs="Arial"/>
          <w:b/>
          <w:sz w:val="22"/>
          <w:szCs w:val="22"/>
        </w:rPr>
      </w:pPr>
      <w:r w:rsidRPr="00F15B63">
        <w:rPr>
          <w:rFonts w:ascii="Arial" w:hAnsi="Arial" w:cs="Arial"/>
          <w:b/>
          <w:sz w:val="22"/>
          <w:szCs w:val="22"/>
        </w:rPr>
        <w:t>PRESIDENTE MUNICIPAL DE TORREÓN</w:t>
      </w:r>
    </w:p>
    <w:p w:rsidR="008056BA" w:rsidRPr="00F15B63" w:rsidRDefault="008056BA" w:rsidP="008056BA">
      <w:pPr>
        <w:spacing w:line="360" w:lineRule="auto"/>
        <w:jc w:val="center"/>
        <w:rPr>
          <w:rFonts w:ascii="Arial" w:hAnsi="Arial" w:cs="Arial"/>
          <w:b/>
          <w:sz w:val="22"/>
          <w:szCs w:val="22"/>
        </w:rPr>
      </w:pPr>
    </w:p>
    <w:p w:rsidR="008056BA" w:rsidRDefault="008056BA" w:rsidP="008056BA">
      <w:pPr>
        <w:spacing w:line="360" w:lineRule="auto"/>
        <w:jc w:val="center"/>
        <w:rPr>
          <w:rFonts w:ascii="Arial" w:hAnsi="Arial" w:cs="Arial"/>
          <w:b/>
          <w:sz w:val="22"/>
          <w:szCs w:val="22"/>
        </w:rPr>
      </w:pPr>
    </w:p>
    <w:p w:rsidR="008056BA" w:rsidRDefault="008056BA" w:rsidP="008056BA">
      <w:pPr>
        <w:spacing w:line="360" w:lineRule="auto"/>
        <w:jc w:val="center"/>
        <w:rPr>
          <w:rFonts w:ascii="Arial" w:hAnsi="Arial" w:cs="Arial"/>
          <w:b/>
          <w:sz w:val="22"/>
          <w:szCs w:val="22"/>
        </w:rPr>
      </w:pPr>
    </w:p>
    <w:p w:rsidR="008056BA" w:rsidRDefault="008056BA" w:rsidP="008056BA">
      <w:pPr>
        <w:spacing w:line="360" w:lineRule="auto"/>
        <w:jc w:val="center"/>
        <w:rPr>
          <w:rFonts w:ascii="Arial" w:hAnsi="Arial" w:cs="Arial"/>
          <w:b/>
          <w:sz w:val="22"/>
          <w:szCs w:val="22"/>
        </w:rPr>
      </w:pPr>
      <w:r w:rsidRPr="00F15B63">
        <w:rPr>
          <w:rFonts w:ascii="Arial" w:hAnsi="Arial" w:cs="Arial"/>
          <w:b/>
          <w:sz w:val="22"/>
          <w:szCs w:val="22"/>
        </w:rPr>
        <w:t>LIC. JORGE ZERMEÑO INFANTE</w:t>
      </w:r>
      <w:r>
        <w:rPr>
          <w:rFonts w:ascii="Arial" w:hAnsi="Arial" w:cs="Arial"/>
          <w:b/>
          <w:sz w:val="22"/>
          <w:szCs w:val="22"/>
        </w:rPr>
        <w:t>.</w:t>
      </w:r>
    </w:p>
    <w:p w:rsidR="008056BA" w:rsidRDefault="008056BA" w:rsidP="008056BA">
      <w:pPr>
        <w:spacing w:line="360" w:lineRule="auto"/>
        <w:jc w:val="center"/>
        <w:rPr>
          <w:rFonts w:ascii="Arial" w:hAnsi="Arial" w:cs="Arial"/>
          <w:b/>
          <w:sz w:val="22"/>
          <w:szCs w:val="22"/>
        </w:rPr>
      </w:pPr>
    </w:p>
    <w:p w:rsidR="008056BA" w:rsidRPr="00F15B63" w:rsidRDefault="008056BA" w:rsidP="008056BA">
      <w:pPr>
        <w:spacing w:line="360" w:lineRule="auto"/>
        <w:jc w:val="center"/>
        <w:rPr>
          <w:rFonts w:ascii="Arial" w:hAnsi="Arial" w:cs="Arial"/>
          <w:b/>
          <w:sz w:val="22"/>
          <w:szCs w:val="22"/>
        </w:rPr>
      </w:pPr>
      <w:r w:rsidRPr="00F15B63">
        <w:rPr>
          <w:rFonts w:ascii="Arial" w:hAnsi="Arial" w:cs="Arial"/>
          <w:b/>
          <w:sz w:val="22"/>
          <w:szCs w:val="22"/>
        </w:rPr>
        <w:t>SECRETARIO DEL</w:t>
      </w:r>
      <w:r>
        <w:rPr>
          <w:rFonts w:ascii="Arial" w:hAnsi="Arial" w:cs="Arial"/>
          <w:b/>
          <w:sz w:val="22"/>
          <w:szCs w:val="22"/>
        </w:rPr>
        <w:t xml:space="preserve"> R. </w:t>
      </w:r>
      <w:r w:rsidRPr="00F15B63">
        <w:rPr>
          <w:rFonts w:ascii="Arial" w:hAnsi="Arial" w:cs="Arial"/>
          <w:b/>
          <w:sz w:val="22"/>
          <w:szCs w:val="22"/>
        </w:rPr>
        <w:t xml:space="preserve"> AYUNTAMIENTO</w:t>
      </w:r>
    </w:p>
    <w:p w:rsidR="008056BA" w:rsidRDefault="008056BA" w:rsidP="008056BA">
      <w:pPr>
        <w:spacing w:line="360" w:lineRule="auto"/>
        <w:jc w:val="center"/>
        <w:rPr>
          <w:rFonts w:ascii="Arial" w:hAnsi="Arial" w:cs="Arial"/>
          <w:b/>
          <w:sz w:val="22"/>
          <w:szCs w:val="22"/>
        </w:rPr>
      </w:pPr>
    </w:p>
    <w:p w:rsidR="008056BA" w:rsidRDefault="008056BA" w:rsidP="008056BA">
      <w:pPr>
        <w:spacing w:line="360" w:lineRule="auto"/>
        <w:jc w:val="center"/>
        <w:rPr>
          <w:rFonts w:ascii="Arial" w:hAnsi="Arial" w:cs="Arial"/>
          <w:b/>
          <w:sz w:val="22"/>
          <w:szCs w:val="22"/>
        </w:rPr>
      </w:pPr>
    </w:p>
    <w:p w:rsidR="008056BA" w:rsidRDefault="008056BA" w:rsidP="008056BA">
      <w:pPr>
        <w:spacing w:line="360" w:lineRule="auto"/>
        <w:jc w:val="center"/>
        <w:rPr>
          <w:rFonts w:ascii="Arial" w:hAnsi="Arial" w:cs="Arial"/>
          <w:b/>
          <w:sz w:val="22"/>
          <w:szCs w:val="22"/>
        </w:rPr>
      </w:pPr>
    </w:p>
    <w:p w:rsidR="008056BA" w:rsidRDefault="008056BA" w:rsidP="008056BA">
      <w:pPr>
        <w:spacing w:line="360" w:lineRule="auto"/>
        <w:jc w:val="center"/>
        <w:rPr>
          <w:rFonts w:ascii="Arial" w:hAnsi="Arial" w:cs="Arial"/>
          <w:b/>
          <w:sz w:val="22"/>
          <w:szCs w:val="22"/>
        </w:rPr>
      </w:pPr>
      <w:r w:rsidRPr="00F15B63">
        <w:rPr>
          <w:rFonts w:ascii="Arial" w:hAnsi="Arial" w:cs="Arial"/>
          <w:b/>
          <w:sz w:val="22"/>
          <w:szCs w:val="22"/>
        </w:rPr>
        <w:t>LIC. SERGIO LARA GALVÁN.</w:t>
      </w:r>
    </w:p>
    <w:p w:rsidR="00D049D4" w:rsidRPr="00D049D4" w:rsidRDefault="00D049D4" w:rsidP="009D1DA3">
      <w:pPr>
        <w:jc w:val="both"/>
        <w:rPr>
          <w:sz w:val="22"/>
          <w:szCs w:val="22"/>
        </w:rPr>
      </w:pPr>
    </w:p>
    <w:sectPr w:rsidR="00D049D4" w:rsidRPr="00D049D4" w:rsidSect="000F7F3F">
      <w:pgSz w:w="12240" w:h="15840"/>
      <w:pgMar w:top="2268"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92CEB"/>
    <w:multiLevelType w:val="hybridMultilevel"/>
    <w:tmpl w:val="90B63F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BE707C2"/>
    <w:multiLevelType w:val="hybridMultilevel"/>
    <w:tmpl w:val="3DFE97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14C"/>
    <w:rsid w:val="000F7F3F"/>
    <w:rsid w:val="0035748E"/>
    <w:rsid w:val="003663C4"/>
    <w:rsid w:val="007F6C5C"/>
    <w:rsid w:val="008056BA"/>
    <w:rsid w:val="009D1DA3"/>
    <w:rsid w:val="00D049D4"/>
    <w:rsid w:val="00D3014C"/>
    <w:rsid w:val="00FB0C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14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4">
    <w:name w:val="Tabla con cuadrícula4"/>
    <w:basedOn w:val="Tablanormal"/>
    <w:next w:val="Tablaconcuadrcula"/>
    <w:uiPriority w:val="39"/>
    <w:rsid w:val="00D30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D30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F7F3F"/>
    <w:rPr>
      <w:rFonts w:ascii="Tahoma" w:hAnsi="Tahoma" w:cs="Tahoma"/>
      <w:sz w:val="16"/>
      <w:szCs w:val="16"/>
    </w:rPr>
  </w:style>
  <w:style w:type="character" w:customStyle="1" w:styleId="TextodegloboCar">
    <w:name w:val="Texto de globo Car"/>
    <w:basedOn w:val="Fuentedeprrafopredeter"/>
    <w:link w:val="Textodeglobo"/>
    <w:uiPriority w:val="99"/>
    <w:semiHidden/>
    <w:rsid w:val="000F7F3F"/>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14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4">
    <w:name w:val="Tabla con cuadrícula4"/>
    <w:basedOn w:val="Tablanormal"/>
    <w:next w:val="Tablaconcuadrcula"/>
    <w:uiPriority w:val="39"/>
    <w:rsid w:val="00D30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D30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F7F3F"/>
    <w:rPr>
      <w:rFonts w:ascii="Tahoma" w:hAnsi="Tahoma" w:cs="Tahoma"/>
      <w:sz w:val="16"/>
      <w:szCs w:val="16"/>
    </w:rPr>
  </w:style>
  <w:style w:type="character" w:customStyle="1" w:styleId="TextodegloboCar">
    <w:name w:val="Texto de globo Car"/>
    <w:basedOn w:val="Fuentedeprrafopredeter"/>
    <w:link w:val="Textodeglobo"/>
    <w:uiPriority w:val="99"/>
    <w:semiHidden/>
    <w:rsid w:val="000F7F3F"/>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696</Words>
  <Characters>3834</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Guadalupe Villa Tapia</dc:creator>
  <cp:lastModifiedBy>Guadalupe Villa Tapia</cp:lastModifiedBy>
  <cp:revision>4</cp:revision>
  <cp:lastPrinted>2020-12-10T20:19:00Z</cp:lastPrinted>
  <dcterms:created xsi:type="dcterms:W3CDTF">2020-12-09T20:19:00Z</dcterms:created>
  <dcterms:modified xsi:type="dcterms:W3CDTF">2020-12-10T20:20:00Z</dcterms:modified>
</cp:coreProperties>
</file>